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EC84" w14:textId="3373D772" w:rsidR="00EA47A1" w:rsidRPr="008D505C" w:rsidRDefault="00F67324" w:rsidP="00B61103">
      <w:pPr>
        <w:pStyle w:val="Heading4"/>
        <w:spacing w:before="2" w:after="2"/>
        <w:rPr>
          <w:rFonts w:ascii="Arial" w:hAnsi="Arial" w:cs="Arial"/>
          <w:u w:val="single"/>
        </w:rPr>
      </w:pPr>
      <w:r w:rsidRPr="008D505C">
        <w:rPr>
          <w:rFonts w:ascii="Arial" w:hAnsi="Arial" w:cs="Arial"/>
          <w:noProof/>
          <w:u w:val="single"/>
        </w:rPr>
        <w:drawing>
          <wp:anchor distT="0" distB="0" distL="114300" distR="114300" simplePos="0" relativeHeight="251659264" behindDoc="0" locked="0" layoutInCell="1" allowOverlap="1" wp14:anchorId="743E39E8" wp14:editId="3B42A02F">
            <wp:simplePos x="0" y="0"/>
            <wp:positionH relativeFrom="margin">
              <wp:posOffset>0</wp:posOffset>
            </wp:positionH>
            <wp:positionV relativeFrom="margin">
              <wp:posOffset>-104140</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0BF" w:rsidRPr="008D505C">
        <w:rPr>
          <w:rFonts w:ascii="Arial" w:hAnsi="Arial" w:cs="Arial"/>
          <w:u w:val="single"/>
        </w:rPr>
        <w:t xml:space="preserve">10.2 </w:t>
      </w:r>
      <w:r w:rsidRPr="008D505C">
        <w:rPr>
          <w:rFonts w:ascii="Arial" w:hAnsi="Arial" w:cs="Arial"/>
          <w:u w:val="single"/>
        </w:rPr>
        <w:t>PARENTAL ENVOLVEMENT</w:t>
      </w:r>
    </w:p>
    <w:p w14:paraId="0E2DF7A6" w14:textId="77777777" w:rsidR="00F67324" w:rsidRPr="008D505C" w:rsidRDefault="00F67324" w:rsidP="00F67324">
      <w:pPr>
        <w:rPr>
          <w:rFonts w:ascii="Arial" w:hAnsi="Arial" w:cs="Arial"/>
        </w:rPr>
      </w:pPr>
    </w:p>
    <w:p w14:paraId="558BF9EE" w14:textId="77777777" w:rsidR="00F67324" w:rsidRPr="008D505C" w:rsidRDefault="00F67324" w:rsidP="00F67324">
      <w:pPr>
        <w:pStyle w:val="NoSpacing"/>
        <w:rPr>
          <w:rFonts w:ascii="Arial" w:hAnsi="Arial" w:cs="Arial"/>
        </w:rPr>
      </w:pPr>
    </w:p>
    <w:p w14:paraId="0D3D8B88" w14:textId="14AA7C03" w:rsidR="00BF7621" w:rsidRPr="008D505C" w:rsidRDefault="00F67324" w:rsidP="00BF7621">
      <w:pPr>
        <w:pStyle w:val="NoSpacing"/>
        <w:rPr>
          <w:rFonts w:ascii="Arial" w:hAnsi="Arial" w:cs="Arial"/>
        </w:rPr>
      </w:pPr>
      <w:r w:rsidRPr="008D505C">
        <w:rPr>
          <w:rFonts w:ascii="Arial" w:hAnsi="Arial" w:cs="Arial"/>
        </w:rPr>
        <w:t xml:space="preserve">Written by: Claire Toms and Tina Alder                                                                          Date: </w:t>
      </w:r>
      <w:r w:rsidR="003B476E" w:rsidRPr="008D505C">
        <w:rPr>
          <w:rFonts w:ascii="Arial" w:hAnsi="Arial" w:cs="Arial"/>
        </w:rPr>
        <w:t>1.9.22</w:t>
      </w:r>
      <w:r w:rsidR="00BF7621" w:rsidRPr="008D505C">
        <w:rPr>
          <w:rFonts w:ascii="Arial" w:hAnsi="Arial" w:cs="Arial"/>
        </w:rPr>
        <w:t xml:space="preserve"> – reviewed </w:t>
      </w:r>
      <w:r w:rsidR="008D505C">
        <w:rPr>
          <w:rFonts w:ascii="Arial" w:hAnsi="Arial" w:cs="Arial"/>
        </w:rPr>
        <w:t>31.8.25</w:t>
      </w:r>
    </w:p>
    <w:p w14:paraId="14824EDC" w14:textId="0D1E92D6" w:rsidR="00F67324" w:rsidRPr="008D505C" w:rsidRDefault="00F67324" w:rsidP="00F67324">
      <w:pPr>
        <w:pStyle w:val="NoSpacing"/>
        <w:rPr>
          <w:rFonts w:ascii="Arial" w:hAnsi="Arial" w:cs="Arial"/>
        </w:rPr>
      </w:pPr>
    </w:p>
    <w:p w14:paraId="66180032" w14:textId="77777777" w:rsidR="00F67324" w:rsidRPr="008D505C" w:rsidRDefault="00F67324" w:rsidP="00F67324">
      <w:pPr>
        <w:rPr>
          <w:rFonts w:ascii="Arial" w:hAnsi="Arial" w:cs="Arial"/>
        </w:rPr>
      </w:pPr>
    </w:p>
    <w:p w14:paraId="41CC79CC" w14:textId="77777777" w:rsidR="00F67324" w:rsidRPr="008D505C" w:rsidRDefault="00F67324" w:rsidP="00F67324">
      <w:pPr>
        <w:rPr>
          <w:rFonts w:ascii="Arial" w:hAnsi="Arial" w:cs="Arial"/>
        </w:rPr>
      </w:pPr>
    </w:p>
    <w:p w14:paraId="5C6955B5" w14:textId="77777777" w:rsidR="00F67324" w:rsidRPr="008D505C" w:rsidRDefault="00F67324" w:rsidP="00F67324">
      <w:pPr>
        <w:rPr>
          <w:rFonts w:ascii="Arial" w:hAnsi="Arial" w:cs="Arial"/>
        </w:rPr>
      </w:pPr>
    </w:p>
    <w:p w14:paraId="5009EF59" w14:textId="77777777" w:rsidR="00F67324" w:rsidRPr="008D505C" w:rsidRDefault="00F67324" w:rsidP="00F67324">
      <w:pPr>
        <w:rPr>
          <w:rFonts w:ascii="Arial" w:hAnsi="Arial" w:cs="Arial"/>
        </w:rPr>
      </w:pPr>
    </w:p>
    <w:p w14:paraId="11EEBBB6" w14:textId="77777777" w:rsidR="008D505C" w:rsidRPr="008D505C" w:rsidRDefault="008D505C" w:rsidP="008D505C">
      <w:pPr>
        <w:pStyle w:val="Heading3"/>
        <w:rPr>
          <w:rFonts w:ascii="Arial" w:eastAsia="Times New Roman" w:hAnsi="Arial" w:cs="Arial"/>
          <w:b/>
          <w:bCs/>
          <w:color w:val="000000"/>
          <w:sz w:val="36"/>
          <w:szCs w:val="36"/>
          <w:u w:val="single"/>
          <w:lang w:eastAsia="en-GB"/>
        </w:rPr>
      </w:pPr>
      <w:r w:rsidRPr="008D505C">
        <w:rPr>
          <w:rFonts w:ascii="Arial" w:hAnsi="Arial" w:cs="Arial"/>
          <w:b/>
          <w:bCs/>
          <w:color w:val="000000"/>
          <w:sz w:val="36"/>
          <w:szCs w:val="36"/>
          <w:u w:val="single"/>
        </w:rPr>
        <w:t>Policy Statement</w:t>
      </w:r>
    </w:p>
    <w:p w14:paraId="0EA3EAFE" w14:textId="77777777" w:rsidR="008D505C" w:rsidRPr="008D505C" w:rsidRDefault="008D505C" w:rsidP="008D505C">
      <w:pPr>
        <w:pStyle w:val="NormalWeb"/>
        <w:rPr>
          <w:rFonts w:ascii="Arial" w:hAnsi="Arial" w:cs="Arial"/>
          <w:color w:val="000000"/>
        </w:rPr>
      </w:pPr>
      <w:r w:rsidRPr="008D505C">
        <w:rPr>
          <w:rFonts w:ascii="Arial" w:hAnsi="Arial" w:cs="Arial"/>
          <w:color w:val="000000"/>
        </w:rPr>
        <w:t>We believe that children benefit most from early years education and care when parents/carers and settings work together in genuine partnership.</w:t>
      </w:r>
    </w:p>
    <w:p w14:paraId="417ADCC1" w14:textId="77777777" w:rsidR="008D505C" w:rsidRPr="00FE6735" w:rsidRDefault="008D505C" w:rsidP="008D505C">
      <w:pPr>
        <w:pStyle w:val="NormalWeb"/>
        <w:rPr>
          <w:rFonts w:ascii="Arial" w:hAnsi="Arial" w:cs="Arial"/>
          <w:color w:val="000000"/>
        </w:rPr>
      </w:pPr>
      <w:r w:rsidRPr="00FE6735">
        <w:rPr>
          <w:rFonts w:ascii="Arial" w:hAnsi="Arial" w:cs="Arial"/>
          <w:color w:val="000000"/>
        </w:rPr>
        <w:t>Our aim is to support parents/carers as their children’s first and most important educators by involving them in their children’s learning, development, and in the full life of our setting.</w:t>
      </w:r>
    </w:p>
    <w:p w14:paraId="2173A0B9" w14:textId="77777777" w:rsidR="008D505C" w:rsidRPr="00FE6735" w:rsidRDefault="008D505C" w:rsidP="008D505C">
      <w:pPr>
        <w:pStyle w:val="NormalWeb"/>
        <w:rPr>
          <w:rFonts w:ascii="Arial" w:hAnsi="Arial" w:cs="Arial"/>
          <w:color w:val="000000"/>
        </w:rPr>
      </w:pPr>
      <w:r w:rsidRPr="00FE6735">
        <w:rPr>
          <w:rFonts w:ascii="Arial" w:hAnsi="Arial" w:cs="Arial"/>
          <w:color w:val="000000"/>
        </w:rPr>
        <w:t>The Children Act (1989) defines parental responsibility as</w:t>
      </w:r>
      <w:r w:rsidRPr="00FE6735">
        <w:rPr>
          <w:rStyle w:val="apple-converted-space"/>
          <w:rFonts w:ascii="Arial" w:hAnsi="Arial" w:cs="Arial"/>
          <w:color w:val="000000"/>
        </w:rPr>
        <w:t> </w:t>
      </w:r>
      <w:r w:rsidRPr="00FE6735">
        <w:rPr>
          <w:rStyle w:val="Emphasis"/>
          <w:rFonts w:ascii="Arial" w:hAnsi="Arial" w:cs="Arial"/>
          <w:color w:val="000000"/>
        </w:rPr>
        <w:t>“all the rights, duties, powers, responsibilities and authority which by law a parent of a child has in relation to the child and his property.”</w:t>
      </w:r>
    </w:p>
    <w:p w14:paraId="6BE98D0E" w14:textId="77777777" w:rsidR="008D505C" w:rsidRPr="00FE6735" w:rsidRDefault="008D505C" w:rsidP="008D505C">
      <w:pPr>
        <w:pStyle w:val="NormalWeb"/>
        <w:rPr>
          <w:rFonts w:ascii="Arial" w:hAnsi="Arial" w:cs="Arial"/>
          <w:color w:val="000000"/>
        </w:rPr>
      </w:pPr>
      <w:r w:rsidRPr="00FE6735">
        <w:rPr>
          <w:rStyle w:val="Strong"/>
          <w:rFonts w:ascii="Arial" w:eastAsiaTheme="majorEastAsia" w:hAnsi="Arial" w:cs="Arial"/>
          <w:b w:val="0"/>
          <w:color w:val="000000"/>
        </w:rPr>
        <w:t>The EYFS 2025 reinforces that strong parental partnerships improve children’s outcomes, particularly for those at risk of disadvantage.</w:t>
      </w:r>
    </w:p>
    <w:p w14:paraId="79D54699" w14:textId="77777777" w:rsidR="008D505C" w:rsidRPr="00FE6735" w:rsidRDefault="006A7C16" w:rsidP="008D505C">
      <w:pPr>
        <w:rPr>
          <w:rFonts w:ascii="Arial" w:hAnsi="Arial" w:cs="Arial"/>
        </w:rPr>
      </w:pPr>
      <w:r>
        <w:rPr>
          <w:rFonts w:ascii="Arial" w:hAnsi="Arial" w:cs="Arial"/>
          <w:noProof/>
        </w:rPr>
        <w:pict w14:anchorId="2A9A9F7E">
          <v:rect id="_x0000_i1026" alt="" style="width:451.3pt;height:.05pt;mso-width-percent:0;mso-height-percent:0;mso-width-percent:0;mso-height-percent:0" o:hralign="center" o:hrstd="t" o:hr="t" fillcolor="#a0a0a0" stroked="f"/>
        </w:pict>
      </w:r>
    </w:p>
    <w:p w14:paraId="060246CF" w14:textId="77777777" w:rsidR="008D505C" w:rsidRPr="00FE6735" w:rsidRDefault="008D505C" w:rsidP="008D505C">
      <w:pPr>
        <w:pStyle w:val="Heading3"/>
        <w:rPr>
          <w:rFonts w:ascii="Arial" w:hAnsi="Arial" w:cs="Arial"/>
          <w:color w:val="000000"/>
        </w:rPr>
      </w:pPr>
      <w:r w:rsidRPr="00FE6735">
        <w:rPr>
          <w:rFonts w:ascii="Arial" w:hAnsi="Arial" w:cs="Arial"/>
          <w:color w:val="000000"/>
        </w:rPr>
        <w:t>Procedures</w:t>
      </w:r>
    </w:p>
    <w:p w14:paraId="206323FB"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Parents/carers are made to feel welcome in our setting.</w:t>
      </w:r>
    </w:p>
    <w:p w14:paraId="1668112E"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make every effort to accommodate parents/carers who have a disability or impairment.</w:t>
      </w:r>
    </w:p>
    <w:p w14:paraId="3167BFA5"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ensure ongoing dialogue with parents/carers to improve our knowledge of the needs of their children and to support their families.</w:t>
      </w:r>
    </w:p>
    <w:p w14:paraId="742FDDAD"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inform all parents/carers about how the setting is run and its policies, through access to written information, our website, and regular informal communication. We check to ensure parents/carers understand the information that is given to them.</w:t>
      </w:r>
    </w:p>
    <w:p w14:paraId="6B5833A6"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Information about a child and their family is kept confidential within our setting.</w:t>
      </w:r>
      <w:r w:rsidRPr="00FE6735">
        <w:rPr>
          <w:rStyle w:val="apple-converted-space"/>
          <w:rFonts w:ascii="Arial" w:hAnsi="Arial" w:cs="Arial"/>
          <w:color w:val="000000"/>
        </w:rPr>
        <w:t> </w:t>
      </w:r>
      <w:r w:rsidRPr="00FE6735">
        <w:rPr>
          <w:rStyle w:val="Strong"/>
          <w:rFonts w:ascii="Arial" w:eastAsiaTheme="majorEastAsia" w:hAnsi="Arial" w:cs="Arial"/>
          <w:b w:val="0"/>
          <w:color w:val="000000"/>
        </w:rPr>
        <w:t>Exceptions apply where safeguarding concerns arise in line with EYFS 2025 and HCC safeguarding procedures. Parental permission will normally be sought before sharing information with another agency, unless doing so would place the child at risk of harm.</w:t>
      </w:r>
      <w:r w:rsidRPr="00FE6735">
        <w:rPr>
          <w:rStyle w:val="apple-converted-space"/>
          <w:rFonts w:ascii="Arial" w:hAnsi="Arial" w:cs="Arial"/>
          <w:color w:val="000000"/>
        </w:rPr>
        <w:t> </w:t>
      </w:r>
      <w:r w:rsidRPr="00FE6735">
        <w:rPr>
          <w:rFonts w:ascii="Arial" w:hAnsi="Arial" w:cs="Arial"/>
          <w:color w:val="000000"/>
        </w:rPr>
        <w:t>Reference is made to our Information Sharing Policy.</w:t>
      </w:r>
    </w:p>
    <w:p w14:paraId="31C2669C"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seek parental/carer consent to:</w:t>
      </w:r>
    </w:p>
    <w:p w14:paraId="09E73987"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administer medication</w:t>
      </w:r>
    </w:p>
    <w:p w14:paraId="0696B521"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take a child for emergency treatment</w:t>
      </w:r>
    </w:p>
    <w:p w14:paraId="5EAF7898"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take a child on outings</w:t>
      </w:r>
    </w:p>
    <w:p w14:paraId="0CB2559C"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take photographs and video for record keeping and educational purposes (with GDPR-compliant storage).</w:t>
      </w:r>
    </w:p>
    <w:p w14:paraId="308AF4D9"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The expectations that we make on parents/carers are made clear at the point of registration.</w:t>
      </w:r>
    </w:p>
    <w:p w14:paraId="5DE004FE"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encourage parents/carers to become involved in the social and cultural life of the setting and actively contribute to it.</w:t>
      </w:r>
    </w:p>
    <w:p w14:paraId="762C6E25"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lastRenderedPageBreak/>
        <w:t>Where applicable, key people work with parents/carers to carry out an agreed plan to support children with special educational needs and disabilities (SEND).</w:t>
      </w:r>
    </w:p>
    <w:p w14:paraId="218A7489"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encourage parents/carers to contribute to record keeping about their children and ensure parents/carers have regular access to their children’s</w:t>
      </w:r>
      <w:r w:rsidRPr="00FE6735">
        <w:rPr>
          <w:rStyle w:val="apple-converted-space"/>
          <w:rFonts w:ascii="Arial" w:hAnsi="Arial" w:cs="Arial"/>
          <w:color w:val="000000"/>
        </w:rPr>
        <w:t> </w:t>
      </w:r>
      <w:r w:rsidRPr="00FE6735">
        <w:rPr>
          <w:rStyle w:val="Strong"/>
          <w:rFonts w:ascii="Arial" w:eastAsiaTheme="majorEastAsia" w:hAnsi="Arial" w:cs="Arial"/>
          <w:b w:val="0"/>
          <w:color w:val="000000"/>
        </w:rPr>
        <w:t>Learning Journals (both paper and online systems, where applicable).</w:t>
      </w:r>
    </w:p>
    <w:p w14:paraId="57A55F3F"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provide opportunities for parents/carers to contribute their own skills, knowledge and interests to the activities of the setting.</w:t>
      </w:r>
    </w:p>
    <w:p w14:paraId="7E43C58E"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inform all parents/carers of the systems for registering queries, complaints or suggestions. All parents/carers have access to our written complaints procedure.</w:t>
      </w:r>
    </w:p>
    <w:p w14:paraId="08FED858"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We provide</w:t>
      </w:r>
      <w:r w:rsidRPr="00FE6735">
        <w:rPr>
          <w:rStyle w:val="apple-converted-space"/>
          <w:rFonts w:ascii="Arial" w:hAnsi="Arial" w:cs="Arial"/>
          <w:color w:val="000000"/>
        </w:rPr>
        <w:t> </w:t>
      </w:r>
      <w:r w:rsidRPr="00FE6735">
        <w:rPr>
          <w:rStyle w:val="Strong"/>
          <w:rFonts w:ascii="Arial" w:eastAsiaTheme="majorEastAsia" w:hAnsi="Arial" w:cs="Arial"/>
          <w:b w:val="0"/>
          <w:color w:val="000000"/>
        </w:rPr>
        <w:t>EYFS workshops, stay-and-play sessions, and regular parent consultations</w:t>
      </w:r>
      <w:r w:rsidRPr="00FE6735">
        <w:rPr>
          <w:rStyle w:val="apple-converted-space"/>
          <w:rFonts w:ascii="Arial" w:hAnsi="Arial" w:cs="Arial"/>
          <w:color w:val="000000"/>
        </w:rPr>
        <w:t> </w:t>
      </w:r>
      <w:r w:rsidRPr="00FE6735">
        <w:rPr>
          <w:rFonts w:ascii="Arial" w:hAnsi="Arial" w:cs="Arial"/>
          <w:color w:val="000000"/>
        </w:rPr>
        <w:t>to support understanding of the curriculum, children’s development, and ways to support learning at home.</w:t>
      </w:r>
    </w:p>
    <w:p w14:paraId="33BE4FE8" w14:textId="77777777" w:rsidR="008D505C" w:rsidRPr="00FE6735" w:rsidRDefault="008D505C" w:rsidP="008D505C">
      <w:pPr>
        <w:pStyle w:val="NormalWeb"/>
        <w:numPr>
          <w:ilvl w:val="0"/>
          <w:numId w:val="2"/>
        </w:numPr>
        <w:rPr>
          <w:rFonts w:ascii="Arial" w:hAnsi="Arial" w:cs="Arial"/>
          <w:color w:val="000000"/>
        </w:rPr>
      </w:pPr>
      <w:r w:rsidRPr="00FE6735">
        <w:rPr>
          <w:rFonts w:ascii="Arial" w:hAnsi="Arial" w:cs="Arial"/>
          <w:color w:val="000000"/>
        </w:rPr>
        <w:t>In compliance with the Safeguarding and Welfare Requirements, the following documentation is also in place at our setting:</w:t>
      </w:r>
    </w:p>
    <w:p w14:paraId="270C4A01"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Admissions Policy</w:t>
      </w:r>
    </w:p>
    <w:p w14:paraId="1D7FD039"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Complaints procedure</w:t>
      </w:r>
    </w:p>
    <w:p w14:paraId="4B63D59A"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Record of complaints</w:t>
      </w:r>
    </w:p>
    <w:p w14:paraId="500645F1" w14:textId="77777777" w:rsidR="008D505C" w:rsidRPr="00FE6735" w:rsidRDefault="008D505C" w:rsidP="008D505C">
      <w:pPr>
        <w:pStyle w:val="NormalWeb"/>
        <w:numPr>
          <w:ilvl w:val="1"/>
          <w:numId w:val="2"/>
        </w:numPr>
        <w:rPr>
          <w:rFonts w:ascii="Arial" w:hAnsi="Arial" w:cs="Arial"/>
          <w:color w:val="000000"/>
        </w:rPr>
      </w:pPr>
      <w:r w:rsidRPr="00FE6735">
        <w:rPr>
          <w:rFonts w:ascii="Arial" w:hAnsi="Arial" w:cs="Arial"/>
          <w:color w:val="000000"/>
        </w:rPr>
        <w:t>Developmental records of children</w:t>
      </w:r>
    </w:p>
    <w:p w14:paraId="1BB615F4" w14:textId="77777777" w:rsidR="008D505C" w:rsidRPr="00FE6735" w:rsidRDefault="008D505C" w:rsidP="008D505C">
      <w:pPr>
        <w:pStyle w:val="NormalWeb"/>
        <w:numPr>
          <w:ilvl w:val="1"/>
          <w:numId w:val="2"/>
        </w:numPr>
        <w:rPr>
          <w:rFonts w:ascii="Arial" w:hAnsi="Arial" w:cs="Arial"/>
          <w:color w:val="000000"/>
        </w:rPr>
      </w:pPr>
      <w:r w:rsidRPr="00FE6735">
        <w:rPr>
          <w:rStyle w:val="Strong"/>
          <w:rFonts w:ascii="Arial" w:eastAsiaTheme="majorEastAsia" w:hAnsi="Arial" w:cs="Arial"/>
          <w:b w:val="0"/>
          <w:color w:val="000000"/>
        </w:rPr>
        <w:t>Safeguarding and Child Protection Policy (including procedures for managing concerns)</w:t>
      </w:r>
    </w:p>
    <w:p w14:paraId="3374FE98" w14:textId="77777777" w:rsidR="008D505C" w:rsidRPr="00FE6735" w:rsidRDefault="008D505C" w:rsidP="008D505C">
      <w:pPr>
        <w:pStyle w:val="NormalWeb"/>
        <w:numPr>
          <w:ilvl w:val="1"/>
          <w:numId w:val="2"/>
        </w:numPr>
        <w:rPr>
          <w:rFonts w:ascii="Arial" w:hAnsi="Arial" w:cs="Arial"/>
          <w:color w:val="000000"/>
        </w:rPr>
      </w:pPr>
      <w:r w:rsidRPr="00FE6735">
        <w:rPr>
          <w:rStyle w:val="Strong"/>
          <w:rFonts w:ascii="Arial" w:eastAsiaTheme="majorEastAsia" w:hAnsi="Arial" w:cs="Arial"/>
          <w:b w:val="0"/>
          <w:color w:val="000000"/>
        </w:rPr>
        <w:t>Privacy Notice in line with UK GDPR and Data Protection Act 2018</w:t>
      </w:r>
    </w:p>
    <w:p w14:paraId="2A57D59A" w14:textId="77777777" w:rsidR="008D505C" w:rsidRPr="00FE6735" w:rsidRDefault="006A7C16" w:rsidP="008D505C">
      <w:pPr>
        <w:rPr>
          <w:rFonts w:ascii="Arial" w:hAnsi="Arial" w:cs="Arial"/>
        </w:rPr>
      </w:pPr>
      <w:r>
        <w:rPr>
          <w:rFonts w:ascii="Arial" w:hAnsi="Arial" w:cs="Arial"/>
          <w:noProof/>
        </w:rPr>
        <w:pict w14:anchorId="333F931E">
          <v:rect id="_x0000_i1025" alt="" style="width:451.3pt;height:.05pt;mso-width-percent:0;mso-height-percent:0;mso-width-percent:0;mso-height-percent:0" o:hralign="center" o:hrstd="t" o:hr="t" fillcolor="#a0a0a0" stroked="f"/>
        </w:pict>
      </w:r>
    </w:p>
    <w:p w14:paraId="5B977925" w14:textId="760008BB" w:rsidR="00B61103" w:rsidRPr="00FE6735" w:rsidRDefault="00B61103" w:rsidP="008D505C">
      <w:pPr>
        <w:pStyle w:val="Heading5"/>
        <w:spacing w:before="2" w:after="2"/>
        <w:rPr>
          <w:rFonts w:ascii="Arial" w:hAnsi="Arial" w:cs="Arial"/>
          <w:b w:val="0"/>
          <w:bCs w:val="0"/>
        </w:rPr>
      </w:pPr>
    </w:p>
    <w:sectPr w:rsidR="00B61103" w:rsidRPr="00FE6735" w:rsidSect="00B61103">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6A05"/>
    <w:multiLevelType w:val="multilevel"/>
    <w:tmpl w:val="1AEA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B3397"/>
    <w:multiLevelType w:val="hybridMultilevel"/>
    <w:tmpl w:val="CB68E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8237998">
    <w:abstractNumId w:val="1"/>
  </w:num>
  <w:num w:numId="2" w16cid:durableId="120648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D8"/>
    <w:rsid w:val="001D00BF"/>
    <w:rsid w:val="003B476E"/>
    <w:rsid w:val="00421ED8"/>
    <w:rsid w:val="0059738D"/>
    <w:rsid w:val="006A7C16"/>
    <w:rsid w:val="008A6A79"/>
    <w:rsid w:val="008D505C"/>
    <w:rsid w:val="00B61103"/>
    <w:rsid w:val="00BF7621"/>
    <w:rsid w:val="00CE41D5"/>
    <w:rsid w:val="00D229A5"/>
    <w:rsid w:val="00E20EED"/>
    <w:rsid w:val="00E943F3"/>
    <w:rsid w:val="00EA47A1"/>
    <w:rsid w:val="00EE06E9"/>
    <w:rsid w:val="00F67324"/>
    <w:rsid w:val="00FE673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BE3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1ED8"/>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8D505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421ED8"/>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421ED8"/>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21ED8"/>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421ED8"/>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421ED8"/>
    <w:rPr>
      <w:b/>
    </w:rPr>
  </w:style>
  <w:style w:type="character" w:styleId="Emphasis">
    <w:name w:val="Emphasis"/>
    <w:basedOn w:val="DefaultParagraphFont"/>
    <w:uiPriority w:val="20"/>
    <w:qFormat/>
    <w:rsid w:val="00421ED8"/>
    <w:rPr>
      <w:i/>
    </w:rPr>
  </w:style>
  <w:style w:type="paragraph" w:styleId="NoSpacing">
    <w:name w:val="No Spacing"/>
    <w:uiPriority w:val="1"/>
    <w:qFormat/>
    <w:rsid w:val="00F67324"/>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8D505C"/>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8D505C"/>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8D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2025-08-31T07:05:00Z</dcterms:created>
  <dcterms:modified xsi:type="dcterms:W3CDTF">2026-01-04T20:29:00Z</dcterms:modified>
</cp:coreProperties>
</file>